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6275F" w14:textId="77777777" w:rsidR="006E5A59" w:rsidRDefault="006E5A59" w:rsidP="006E5A59">
      <w:pPr>
        <w:spacing w:before="120" w:after="120"/>
        <w:ind w:left="4956" w:right="1440" w:firstLine="708"/>
        <w:rPr>
          <w:rFonts w:ascii="Garamond" w:eastAsia="Times New Roman" w:hAnsi="Garamond" w:cs="Times New Roman"/>
          <w:sz w:val="24"/>
          <w:szCs w:val="24"/>
        </w:rPr>
      </w:pPr>
    </w:p>
    <w:p w14:paraId="32BB767B" w14:textId="77777777" w:rsidR="006E5A59" w:rsidRDefault="006E5A59" w:rsidP="006E5A59">
      <w:pPr>
        <w:spacing w:before="120" w:after="120"/>
        <w:ind w:left="4956" w:right="1440" w:firstLine="708"/>
        <w:rPr>
          <w:rFonts w:ascii="Garamond" w:eastAsia="Times New Roman" w:hAnsi="Garamond" w:cs="Times New Roman"/>
          <w:sz w:val="24"/>
          <w:szCs w:val="24"/>
        </w:rPr>
      </w:pPr>
    </w:p>
    <w:p w14:paraId="18DB12AF" w14:textId="77777777" w:rsidR="006E5A59" w:rsidRDefault="006E5A59" w:rsidP="006E5A59">
      <w:pPr>
        <w:spacing w:before="120" w:after="120"/>
        <w:ind w:left="4956" w:right="1440" w:firstLine="708"/>
        <w:rPr>
          <w:rFonts w:ascii="Garamond" w:eastAsia="Times New Roman" w:hAnsi="Garamond" w:cs="Times New Roman"/>
          <w:sz w:val="24"/>
          <w:szCs w:val="24"/>
        </w:rPr>
      </w:pPr>
    </w:p>
    <w:p w14:paraId="6660B89C" w14:textId="77777777" w:rsidR="006E5A59" w:rsidRPr="006E5A59" w:rsidRDefault="002E7B1B" w:rsidP="006E5A59">
      <w:pPr>
        <w:spacing w:before="120"/>
        <w:ind w:left="567"/>
        <w:jc w:val="both"/>
        <w:rPr>
          <w:rFonts w:ascii="Times New Roman" w:hAnsi="Times New Roman" w:cs="Times New Roman"/>
          <w:b/>
          <w:sz w:val="24"/>
          <w:szCs w:val="24"/>
        </w:rPr>
      </w:pPr>
      <w:r w:rsidRPr="006E5A59">
        <w:rPr>
          <w:rFonts w:ascii="Times New Roman" w:eastAsia="Times New Roman" w:hAnsi="Times New Roman" w:cs="Times New Roman"/>
          <w:sz w:val="24"/>
          <w:szCs w:val="24"/>
        </w:rPr>
        <w:t xml:space="preserve"> </w:t>
      </w:r>
      <w:r w:rsidR="006E5A59" w:rsidRPr="006E5A59">
        <w:rPr>
          <w:rFonts w:ascii="Times New Roman" w:hAnsi="Times New Roman" w:cs="Times New Roman"/>
          <w:b/>
          <w:sz w:val="24"/>
          <w:szCs w:val="24"/>
        </w:rPr>
        <w:t>Sisma 2016: nuovi termini per strutture produttive provvisorie, nuove possibilità per attività agricole</w:t>
      </w:r>
    </w:p>
    <w:p w14:paraId="279722EC" w14:textId="77777777" w:rsidR="006E5A59" w:rsidRPr="006E5A59" w:rsidRDefault="006E5A59" w:rsidP="006E5A59">
      <w:pPr>
        <w:spacing w:before="120"/>
        <w:ind w:left="567"/>
        <w:jc w:val="both"/>
        <w:rPr>
          <w:rFonts w:ascii="Times New Roman" w:hAnsi="Times New Roman" w:cs="Times New Roman"/>
          <w:sz w:val="24"/>
          <w:szCs w:val="24"/>
        </w:rPr>
      </w:pPr>
    </w:p>
    <w:p w14:paraId="6C2380F0" w14:textId="77777777" w:rsidR="006E5A59" w:rsidRPr="006E5A59" w:rsidRDefault="006E5A59" w:rsidP="006E5A59">
      <w:pPr>
        <w:spacing w:before="120"/>
        <w:ind w:left="567"/>
        <w:jc w:val="both"/>
        <w:rPr>
          <w:rFonts w:ascii="Times New Roman" w:hAnsi="Times New Roman" w:cs="Times New Roman"/>
          <w:sz w:val="24"/>
          <w:szCs w:val="24"/>
        </w:rPr>
      </w:pPr>
      <w:r w:rsidRPr="006E5A59">
        <w:rPr>
          <w:rFonts w:ascii="Times New Roman" w:hAnsi="Times New Roman" w:cs="Times New Roman"/>
          <w:sz w:val="24"/>
          <w:szCs w:val="24"/>
        </w:rPr>
        <w:t>La Cabina di Coordinamento sisma ha raggiunto l’intesa sull’Ordinanza che introduce importanti novità nella ricostruzione privata. Innanzitutto, sono stati previsti nuovi termini per chi intende conservare le strutture temporanee produttive realizzate dopo il terremoto, ai sensi dell’O.C. n 5/2016, dell’O.C. n. 9/2016 e delle Ordinanze di Protezione Civile relative alle misure emergenziali destinate alle attività produttive, ivi comprese le stalle. L’Ordinanza, ad integrazione di recenti modifiche normative introdotte con l’O.C. n. 157/2023 al Testo unico della Ricostruzione Privata e all’O.C. n 9/2016, consente agli imprenditori la possibilità di conservare temporaneamente o permanentemente dette strutture, secondo le modalità già indicate nella citata O.C. n. 157/2023.</w:t>
      </w:r>
    </w:p>
    <w:p w14:paraId="291662C9" w14:textId="77777777" w:rsidR="006E5A59" w:rsidRPr="006E5A59" w:rsidRDefault="006E5A59" w:rsidP="006E5A59">
      <w:pPr>
        <w:spacing w:before="120"/>
        <w:ind w:left="567"/>
        <w:jc w:val="both"/>
        <w:rPr>
          <w:rFonts w:ascii="Times New Roman" w:hAnsi="Times New Roman" w:cs="Times New Roman"/>
          <w:sz w:val="24"/>
          <w:szCs w:val="24"/>
        </w:rPr>
      </w:pPr>
    </w:p>
    <w:p w14:paraId="5AD88C90" w14:textId="77777777" w:rsidR="006E5A59" w:rsidRPr="006E5A59" w:rsidRDefault="006E5A59" w:rsidP="006E5A59">
      <w:pPr>
        <w:spacing w:before="120"/>
        <w:ind w:left="567"/>
        <w:jc w:val="both"/>
        <w:rPr>
          <w:rFonts w:ascii="Times New Roman" w:hAnsi="Times New Roman" w:cs="Times New Roman"/>
          <w:sz w:val="24"/>
          <w:szCs w:val="24"/>
        </w:rPr>
      </w:pPr>
      <w:r w:rsidRPr="006E5A59">
        <w:rPr>
          <w:rFonts w:ascii="Times New Roman" w:hAnsi="Times New Roman" w:cs="Times New Roman"/>
          <w:sz w:val="24"/>
          <w:szCs w:val="24"/>
        </w:rPr>
        <w:t xml:space="preserve">La norma, infatti, offre all’imprenditore che fruisce della struttura temporanea la possibilità di chiederne la conservazione fino ad un massimo di sei anni o, alternativamente, di rendere definitiva la delocalizzazione stessa. </w:t>
      </w:r>
    </w:p>
    <w:p w14:paraId="40955E75" w14:textId="77777777" w:rsidR="006E5A59" w:rsidRPr="006E5A59" w:rsidRDefault="006E5A59" w:rsidP="006E5A59">
      <w:pPr>
        <w:spacing w:before="120"/>
        <w:ind w:left="567"/>
        <w:jc w:val="both"/>
        <w:rPr>
          <w:rFonts w:ascii="Times New Roman" w:hAnsi="Times New Roman" w:cs="Times New Roman"/>
          <w:sz w:val="24"/>
          <w:szCs w:val="24"/>
        </w:rPr>
      </w:pPr>
      <w:r w:rsidRPr="006E5A59">
        <w:rPr>
          <w:rFonts w:ascii="Times New Roman" w:hAnsi="Times New Roman" w:cs="Times New Roman"/>
          <w:sz w:val="24"/>
          <w:szCs w:val="24"/>
        </w:rPr>
        <w:t>Pertanto, tenuto conto che la data entro cui demolire le strutture provvisorie, prevista al 31 marzo 2024, è stata posticipata al 30 settembre 2024, le richieste di conservazione delle strutture temporanee possono essere presentate fino al 31 ottobre 2024 nel caso in cui gli interventi sull’edificio originario siano conclusi entro il 30 settembre 2024, oppure, entro trenta giorni dalla ultimazione dei lavori qualora gli interventi sull’edificio originario non siano ultimati.</w:t>
      </w:r>
    </w:p>
    <w:p w14:paraId="3D5588CB" w14:textId="77777777" w:rsidR="006E5A59" w:rsidRPr="006E5A59" w:rsidRDefault="006E5A59" w:rsidP="006E5A59">
      <w:pPr>
        <w:spacing w:before="120"/>
        <w:ind w:left="567"/>
        <w:jc w:val="both"/>
        <w:rPr>
          <w:rFonts w:ascii="Times New Roman" w:hAnsi="Times New Roman" w:cs="Times New Roman"/>
          <w:sz w:val="24"/>
          <w:szCs w:val="24"/>
        </w:rPr>
      </w:pPr>
    </w:p>
    <w:p w14:paraId="156DA8DE" w14:textId="77777777" w:rsidR="006E5A59" w:rsidRPr="006E5A59" w:rsidRDefault="006E5A59" w:rsidP="006E5A59">
      <w:pPr>
        <w:spacing w:before="120"/>
        <w:ind w:left="567"/>
        <w:jc w:val="both"/>
        <w:rPr>
          <w:rFonts w:ascii="Times New Roman" w:hAnsi="Times New Roman" w:cs="Times New Roman"/>
          <w:sz w:val="24"/>
          <w:szCs w:val="24"/>
        </w:rPr>
      </w:pPr>
      <w:r w:rsidRPr="006E5A59">
        <w:rPr>
          <w:rFonts w:ascii="Times New Roman" w:hAnsi="Times New Roman" w:cs="Times New Roman"/>
          <w:sz w:val="24"/>
          <w:szCs w:val="24"/>
        </w:rPr>
        <w:t xml:space="preserve">Altre importanti modifiche normative riguardano le attività agricole e produttive interessate dalla ricostruzione di più edifici, per le quali è possibile presentare un intervento unitario affidando i lavori ad un’unica impresa e, al fine di migliorare la funzionalità dell’azienda, prevedere la ricostruzione degli edifici danneggiati in adiacenza o in prossimità di altri edifici di proprietà o con accorpamento degli stessi. </w:t>
      </w:r>
    </w:p>
    <w:p w14:paraId="2AF40D50" w14:textId="77777777" w:rsidR="006E5A59" w:rsidRDefault="006E5A59" w:rsidP="006E5A59">
      <w:pPr>
        <w:ind w:left="851"/>
        <w:jc w:val="both"/>
        <w:rPr>
          <w:sz w:val="24"/>
          <w:szCs w:val="24"/>
        </w:rPr>
      </w:pPr>
    </w:p>
    <w:p w14:paraId="6FAF8688" w14:textId="77777777" w:rsidR="006E5A59" w:rsidRDefault="006E5A59" w:rsidP="006E5A59">
      <w:pPr>
        <w:jc w:val="both"/>
        <w:rPr>
          <w:sz w:val="24"/>
          <w:szCs w:val="24"/>
        </w:rPr>
      </w:pPr>
    </w:p>
    <w:p w14:paraId="29C5A193" w14:textId="3BC912C2" w:rsidR="00CC4AA9" w:rsidRPr="001139AD" w:rsidRDefault="00CC4AA9" w:rsidP="006E5A59">
      <w:pPr>
        <w:spacing w:before="120" w:after="120"/>
        <w:ind w:left="567" w:right="1440"/>
        <w:jc w:val="both"/>
        <w:rPr>
          <w:rFonts w:ascii="Times New Roman" w:hAnsi="Times New Roman" w:cs="Times New Roman"/>
          <w:sz w:val="24"/>
          <w:szCs w:val="24"/>
        </w:rPr>
      </w:pPr>
    </w:p>
    <w:sectPr w:rsidR="00CC4AA9" w:rsidRPr="001139AD" w:rsidSect="0039516B">
      <w:headerReference w:type="default" r:id="rId8"/>
      <w:footerReference w:type="default" r:id="rId9"/>
      <w:pgSz w:w="11906" w:h="16838"/>
      <w:pgMar w:top="3119" w:right="1134" w:bottom="1134" w:left="56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A9A83" w14:textId="77777777" w:rsidR="0039516B" w:rsidRDefault="0039516B">
      <w:r>
        <w:separator/>
      </w:r>
    </w:p>
  </w:endnote>
  <w:endnote w:type="continuationSeparator" w:id="0">
    <w:p w14:paraId="34A42E14" w14:textId="77777777" w:rsidR="0039516B" w:rsidRDefault="0039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0">
    <w:panose1 w:val="00000000000000000000"/>
    <w:charset w:val="00"/>
    <w:family w:val="roman"/>
    <w:notTrueType/>
    <w:pitch w:val="default"/>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FFF37" w14:textId="77777777" w:rsidR="0066129B" w:rsidRDefault="00732E7A">
    <w:pPr>
      <w:pStyle w:val="Pidipagina"/>
      <w:jc w:val="center"/>
      <w:rPr>
        <w:rFonts w:cstheme="minorHAnsi"/>
        <w:b/>
        <w:bCs/>
        <w:color w:val="AEAAAA" w:themeColor="background2" w:themeShade="BF"/>
        <w:sz w:val="20"/>
        <w:szCs w:val="20"/>
      </w:rPr>
    </w:pPr>
    <w:r>
      <w:rPr>
        <w:rFonts w:cstheme="minorHAnsi"/>
        <w:b/>
        <w:bCs/>
        <w:color w:val="AEAAAA" w:themeColor="background2" w:themeShade="BF"/>
        <w:sz w:val="20"/>
        <w:szCs w:val="20"/>
      </w:rPr>
      <w:t>____________________________________________________________________________</w:t>
    </w:r>
  </w:p>
  <w:p w14:paraId="627AEB36" w14:textId="77777777" w:rsidR="00285D74" w:rsidRDefault="00285D74" w:rsidP="00285D74">
    <w:pPr>
      <w:pStyle w:val="Pidipagina"/>
      <w:jc w:val="center"/>
      <w:rPr>
        <w:rFonts w:cstheme="minorHAnsi"/>
        <w:b/>
        <w:bCs/>
        <w:sz w:val="18"/>
        <w:szCs w:val="18"/>
      </w:rPr>
    </w:pPr>
    <w:r>
      <w:rPr>
        <w:rFonts w:cstheme="minorHAnsi"/>
        <w:b/>
        <w:bCs/>
        <w:sz w:val="18"/>
        <w:szCs w:val="18"/>
      </w:rPr>
      <w:t>Sede istituzionale</w:t>
    </w:r>
    <w:r>
      <w:rPr>
        <w:rFonts w:cstheme="minorHAnsi"/>
        <w:sz w:val="18"/>
        <w:szCs w:val="18"/>
      </w:rPr>
      <w:t xml:space="preserve"> Palazzo Wedekind, piazza Colonna, 366 - 00187 Roma tel. </w:t>
    </w:r>
    <w:r>
      <w:rPr>
        <w:rFonts w:cstheme="minorHAnsi"/>
        <w:b/>
        <w:bCs/>
        <w:sz w:val="18"/>
        <w:szCs w:val="18"/>
      </w:rPr>
      <w:t>06 67799200</w:t>
    </w:r>
  </w:p>
  <w:p w14:paraId="209E642A" w14:textId="65D74038" w:rsidR="00285D74" w:rsidRDefault="00285D74" w:rsidP="00285D74">
    <w:pPr>
      <w:pStyle w:val="Pidipagina"/>
      <w:jc w:val="center"/>
      <w:rPr>
        <w:rFonts w:cstheme="minorHAnsi"/>
        <w:sz w:val="18"/>
        <w:szCs w:val="18"/>
      </w:rPr>
    </w:pPr>
    <w:r>
      <w:rPr>
        <w:rFonts w:cstheme="minorHAnsi"/>
        <w:b/>
        <w:bCs/>
        <w:sz w:val="18"/>
        <w:szCs w:val="18"/>
      </w:rPr>
      <w:t>Sede operativa Roma</w:t>
    </w:r>
    <w:r>
      <w:rPr>
        <w:rFonts w:cstheme="minorHAnsi"/>
        <w:sz w:val="18"/>
        <w:szCs w:val="18"/>
      </w:rPr>
      <w:t xml:space="preserve"> </w:t>
    </w:r>
    <w:r w:rsidR="000B122A">
      <w:rPr>
        <w:rFonts w:cstheme="minorHAnsi"/>
        <w:sz w:val="18"/>
        <w:szCs w:val="18"/>
      </w:rPr>
      <w:t>Via del Quirinale, 28</w:t>
    </w:r>
    <w:r>
      <w:rPr>
        <w:rFonts w:cstheme="minorHAnsi"/>
        <w:sz w:val="18"/>
        <w:szCs w:val="18"/>
      </w:rPr>
      <w:t xml:space="preserve"> - 001</w:t>
    </w:r>
    <w:r w:rsidR="000B122A">
      <w:rPr>
        <w:rFonts w:cstheme="minorHAnsi"/>
        <w:sz w:val="18"/>
        <w:szCs w:val="18"/>
      </w:rPr>
      <w:t>87</w:t>
    </w:r>
    <w:r>
      <w:rPr>
        <w:rFonts w:cstheme="minorHAnsi"/>
        <w:sz w:val="18"/>
        <w:szCs w:val="18"/>
      </w:rPr>
      <w:t xml:space="preserve"> Roma tel. </w:t>
    </w:r>
    <w:r>
      <w:rPr>
        <w:rFonts w:cstheme="minorHAnsi"/>
        <w:b/>
        <w:bCs/>
        <w:sz w:val="18"/>
        <w:szCs w:val="18"/>
      </w:rPr>
      <w:t>06 67795118</w:t>
    </w:r>
  </w:p>
  <w:p w14:paraId="77756829" w14:textId="77777777" w:rsidR="00285D74" w:rsidRDefault="00285D74" w:rsidP="00285D74">
    <w:pPr>
      <w:pStyle w:val="Pidipagina"/>
      <w:jc w:val="center"/>
      <w:rPr>
        <w:rFonts w:cstheme="minorHAnsi"/>
        <w:sz w:val="18"/>
        <w:szCs w:val="18"/>
      </w:rPr>
    </w:pPr>
    <w:r>
      <w:rPr>
        <w:rFonts w:cstheme="minorHAnsi"/>
        <w:b/>
        <w:bCs/>
        <w:sz w:val="18"/>
        <w:szCs w:val="18"/>
      </w:rPr>
      <w:t>Sede operativa</w:t>
    </w:r>
    <w:r>
      <w:rPr>
        <w:rFonts w:cstheme="minorHAnsi"/>
        <w:sz w:val="18"/>
        <w:szCs w:val="18"/>
      </w:rPr>
      <w:t xml:space="preserve"> </w:t>
    </w:r>
    <w:r>
      <w:rPr>
        <w:rFonts w:cstheme="minorHAnsi"/>
        <w:b/>
        <w:bCs/>
        <w:sz w:val="18"/>
        <w:szCs w:val="18"/>
      </w:rPr>
      <w:t xml:space="preserve">Rieti </w:t>
    </w:r>
    <w:r>
      <w:rPr>
        <w:rFonts w:cstheme="minorHAnsi"/>
        <w:sz w:val="18"/>
        <w:szCs w:val="18"/>
      </w:rPr>
      <w:t xml:space="preserve">Via Giuseppe Pitoni, 2 - 02100 Rieti tel. </w:t>
    </w:r>
    <w:r>
      <w:rPr>
        <w:rFonts w:cstheme="minorHAnsi"/>
        <w:b/>
        <w:bCs/>
        <w:sz w:val="18"/>
        <w:szCs w:val="18"/>
      </w:rPr>
      <w:t>0746 1741925</w:t>
    </w:r>
  </w:p>
  <w:p w14:paraId="6E29E2FB" w14:textId="77777777" w:rsidR="00285D74" w:rsidRDefault="00285D74" w:rsidP="00285D74">
    <w:pPr>
      <w:pStyle w:val="Pidipagina"/>
      <w:jc w:val="center"/>
      <w:rPr>
        <w:rFonts w:cstheme="minorHAnsi"/>
        <w:sz w:val="18"/>
        <w:szCs w:val="18"/>
      </w:rPr>
    </w:pPr>
    <w:r w:rsidRPr="0051204C">
      <w:rPr>
        <w:rFonts w:cstheme="minorHAnsi"/>
        <w:color w:val="4472C4" w:themeColor="accent1"/>
        <w:sz w:val="18"/>
        <w:szCs w:val="18"/>
        <w:u w:val="single"/>
      </w:rPr>
      <w:t>comm.ricostruzionesisma2016@pec.governo.it</w:t>
    </w:r>
    <w:r w:rsidRPr="0051204C">
      <w:rPr>
        <w:rFonts w:cstheme="minorHAnsi"/>
        <w:color w:val="4472C4" w:themeColor="accent1"/>
        <w:sz w:val="18"/>
        <w:szCs w:val="18"/>
      </w:rPr>
      <w:t xml:space="preserve"> </w:t>
    </w:r>
    <w:r>
      <w:rPr>
        <w:rFonts w:cstheme="minorHAnsi"/>
        <w:sz w:val="18"/>
        <w:szCs w:val="18"/>
      </w:rPr>
      <w:t xml:space="preserve">- </w:t>
    </w:r>
    <w:r w:rsidRPr="0051204C">
      <w:rPr>
        <w:rFonts w:cstheme="minorHAnsi"/>
        <w:color w:val="4472C4" w:themeColor="accent1"/>
        <w:sz w:val="18"/>
        <w:szCs w:val="18"/>
        <w:u w:val="single"/>
      </w:rPr>
      <w:t>commissario.sisma2016@governo.it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48BC9" w14:textId="77777777" w:rsidR="0039516B" w:rsidRDefault="0039516B">
      <w:r>
        <w:separator/>
      </w:r>
    </w:p>
  </w:footnote>
  <w:footnote w:type="continuationSeparator" w:id="0">
    <w:p w14:paraId="3D37D2C3" w14:textId="77777777" w:rsidR="0039516B" w:rsidRDefault="00395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901AF" w14:textId="52FBCFBF" w:rsidR="0066129B" w:rsidRDefault="002E20CC" w:rsidP="009C330F">
    <w:pPr>
      <w:pStyle w:val="Intestazione"/>
      <w:ind w:left="-567"/>
      <w:rPr>
        <w:rFonts w:ascii="Times New Roman" w:hAnsi="Times New Roman" w:cs="Times New Roman"/>
        <w:i/>
        <w:iCs/>
        <w:sz w:val="18"/>
        <w:szCs w:val="18"/>
      </w:rPr>
    </w:pPr>
    <w:bookmarkStart w:id="0" w:name="_Hlk124750161"/>
    <w:r>
      <w:rPr>
        <w:noProof/>
        <w:lang w:eastAsia="it-IT"/>
      </w:rPr>
      <w:drawing>
        <wp:anchor distT="0" distB="0" distL="114300" distR="114300" simplePos="0" relativeHeight="251658240" behindDoc="0" locked="0" layoutInCell="1" allowOverlap="1" wp14:anchorId="6D03A078" wp14:editId="752204B4">
          <wp:simplePos x="0" y="0"/>
          <wp:positionH relativeFrom="column">
            <wp:posOffset>1977390</wp:posOffset>
          </wp:positionH>
          <wp:positionV relativeFrom="paragraph">
            <wp:posOffset>-110490</wp:posOffset>
          </wp:positionV>
          <wp:extent cx="714375" cy="792307"/>
          <wp:effectExtent l="0" t="0" r="0"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4375" cy="792307"/>
                  </a:xfrm>
                  <a:prstGeom prst="rect">
                    <a:avLst/>
                  </a:prstGeom>
                </pic:spPr>
              </pic:pic>
            </a:graphicData>
          </a:graphic>
          <wp14:sizeRelH relativeFrom="page">
            <wp14:pctWidth>0</wp14:pctWidth>
          </wp14:sizeRelH>
          <wp14:sizeRelV relativeFrom="page">
            <wp14:pctHeight>0</wp14:pctHeight>
          </wp14:sizeRelV>
        </wp:anchor>
      </w:drawing>
    </w:r>
  </w:p>
  <w:p w14:paraId="63B27FB2" w14:textId="0F47F021" w:rsidR="0066129B" w:rsidRDefault="0066129B">
    <w:pPr>
      <w:pStyle w:val="Intestazione"/>
      <w:rPr>
        <w:rFonts w:ascii="Liberation Serif" w:hAnsi="Liberation Serif"/>
      </w:rPr>
    </w:pPr>
  </w:p>
  <w:p w14:paraId="55D3E3B3" w14:textId="3CD32F55" w:rsidR="002E20CC" w:rsidRDefault="002E20CC">
    <w:pPr>
      <w:pStyle w:val="Intestazione"/>
      <w:rPr>
        <w:rFonts w:ascii="Liberation Serif" w:hAnsi="Liberation Serif"/>
      </w:rPr>
    </w:pPr>
  </w:p>
  <w:p w14:paraId="0CCB9989" w14:textId="623EBFF6" w:rsidR="002E20CC" w:rsidRDefault="002E20CC">
    <w:pPr>
      <w:pStyle w:val="Intestazione"/>
      <w:rPr>
        <w:rFonts w:ascii="Liberation Serif" w:hAnsi="Liberation Serif"/>
      </w:rPr>
    </w:pPr>
  </w:p>
  <w:p w14:paraId="1C572E4A" w14:textId="77777777" w:rsidR="009C330F" w:rsidRDefault="009C330F">
    <w:pPr>
      <w:pStyle w:val="Intestazione"/>
      <w:rPr>
        <w:rFonts w:ascii="Liberation Serif" w:hAnsi="Liberation Serif"/>
      </w:rPr>
    </w:pPr>
  </w:p>
  <w:p w14:paraId="24290A29" w14:textId="77777777" w:rsidR="009C330F" w:rsidRDefault="00732E7A" w:rsidP="009C330F">
    <w:pPr>
      <w:pStyle w:val="Intestazione"/>
      <w:tabs>
        <w:tab w:val="center" w:pos="3180"/>
      </w:tabs>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2B2253AB" w14:textId="79984329" w:rsidR="0066129B" w:rsidRPr="003C46E6" w:rsidRDefault="009C330F" w:rsidP="009C330F">
    <w:pPr>
      <w:pStyle w:val="Intestazione"/>
      <w:tabs>
        <w:tab w:val="center" w:pos="3180"/>
      </w:tabs>
    </w:pPr>
    <w:r>
      <w:rPr>
        <w:rFonts w:ascii="Kunstler Script" w:eastAsia="Times New Roman" w:hAnsi="Kunstler Script" w:cs="Kunstler Script"/>
        <w:sz w:val="52"/>
        <w:szCs w:val="52"/>
      </w:rPr>
      <w:t xml:space="preserve">     </w:t>
    </w:r>
    <w:r w:rsidR="002F45D0">
      <w:rPr>
        <w:rFonts w:ascii="Kunstler Script" w:eastAsia="Times New Roman" w:hAnsi="Kunstler Script" w:cs="Kunstler Script"/>
        <w:sz w:val="52"/>
        <w:szCs w:val="52"/>
      </w:rPr>
      <w:t xml:space="preserve">      </w:t>
    </w:r>
    <w:r w:rsidR="008A714E">
      <w:rPr>
        <w:rFonts w:ascii="Kunstler Script" w:eastAsia="Times New Roman" w:hAnsi="Kunstler Script" w:cs="Kunstler Script"/>
        <w:sz w:val="52"/>
        <w:szCs w:val="52"/>
      </w:rPr>
      <w:t xml:space="preserve">  </w:t>
    </w:r>
    <w:r w:rsidR="00732E7A" w:rsidRPr="003C46E6">
      <w:rPr>
        <w:rFonts w:ascii="Kunstler Script" w:eastAsia="Times New Roman" w:hAnsi="Kunstler Script" w:cs="Kunstler Script"/>
        <w:sz w:val="52"/>
        <w:szCs w:val="52"/>
      </w:rPr>
      <w:t>Presidenza del Consiglio dei Ministri</w:t>
    </w:r>
  </w:p>
  <w:bookmarkEnd w:id="0"/>
  <w:p w14:paraId="113C819B" w14:textId="16CD390D" w:rsidR="00744720" w:rsidRDefault="00732E7A" w:rsidP="00744720">
    <w:pPr>
      <w:pStyle w:val="Intestazione"/>
      <w:tabs>
        <w:tab w:val="clear" w:pos="4819"/>
        <w:tab w:val="center" w:pos="3119"/>
      </w:tabs>
      <w:spacing w:line="276" w:lineRule="auto"/>
      <w:ind w:left="-709"/>
      <w:rPr>
        <w:rFonts w:ascii="Times New Roman" w:hAnsi="Times New Roman"/>
        <w:sz w:val="18"/>
        <w:szCs w:val="18"/>
      </w:rPr>
    </w:pPr>
    <w:r>
      <w:rPr>
        <w:rFonts w:ascii="Times New Roman" w:eastAsia="Times New Roman" w:hAnsi="Times New Roman" w:cs="Times New Roman"/>
        <w:sz w:val="18"/>
        <w:szCs w:val="18"/>
      </w:rPr>
      <w:tab/>
    </w:r>
    <w:r w:rsidR="002E20CC">
      <w:rPr>
        <w:rFonts w:ascii="Times New Roman" w:eastAsia="Times New Roman" w:hAnsi="Times New Roman" w:cs="Times New Roman"/>
        <w:sz w:val="18"/>
        <w:szCs w:val="18"/>
      </w:rPr>
      <w:t xml:space="preserve">                     </w:t>
    </w:r>
    <w:r w:rsidR="009C330F">
      <w:rPr>
        <w:rFonts w:ascii="Times New Roman" w:eastAsia="Times New Roman" w:hAnsi="Times New Roman" w:cs="Times New Roman"/>
        <w:sz w:val="18"/>
        <w:szCs w:val="18"/>
      </w:rPr>
      <w:t xml:space="preserve">    </w:t>
    </w:r>
    <w:r w:rsidR="002F45D0">
      <w:rPr>
        <w:rFonts w:ascii="Times New Roman" w:eastAsia="Times New Roman" w:hAnsi="Times New Roman" w:cs="Times New Roman"/>
        <w:sz w:val="18"/>
        <w:szCs w:val="18"/>
      </w:rPr>
      <w:t xml:space="preserve">    </w:t>
    </w:r>
    <w:r w:rsidR="002E20CC">
      <w:rPr>
        <w:rFonts w:ascii="Times New Roman" w:eastAsia="Times New Roman" w:hAnsi="Times New Roman" w:cs="Times New Roman"/>
        <w:sz w:val="18"/>
        <w:szCs w:val="18"/>
      </w:rPr>
      <w:t xml:space="preserve"> </w:t>
    </w:r>
    <w:r w:rsidR="00744720">
      <w:rPr>
        <w:rFonts w:ascii="Times New Roman" w:hAnsi="Times New Roman"/>
        <w:sz w:val="18"/>
        <w:szCs w:val="18"/>
      </w:rPr>
      <w:t>Il</w:t>
    </w:r>
    <w:r w:rsidR="00744720" w:rsidRPr="00835F3C">
      <w:rPr>
        <w:rFonts w:ascii="Times New Roman" w:hAnsi="Times New Roman"/>
        <w:sz w:val="18"/>
        <w:szCs w:val="18"/>
      </w:rPr>
      <w:t xml:space="preserve"> Commissario Straordinario del Governo </w:t>
    </w:r>
    <w:r w:rsidR="00744720">
      <w:rPr>
        <w:rFonts w:ascii="Times New Roman" w:hAnsi="Times New Roman"/>
        <w:sz w:val="18"/>
        <w:szCs w:val="18"/>
      </w:rPr>
      <w:t xml:space="preserve">per la riparazione, la ricostruzione, l’assistenza </w:t>
    </w:r>
  </w:p>
  <w:p w14:paraId="5944C623" w14:textId="606FAA14" w:rsidR="00744720" w:rsidRDefault="00744720" w:rsidP="009C330F">
    <w:pPr>
      <w:pStyle w:val="Intestazione"/>
      <w:tabs>
        <w:tab w:val="clear" w:pos="4819"/>
        <w:tab w:val="center" w:pos="3119"/>
      </w:tabs>
      <w:spacing w:line="276" w:lineRule="auto"/>
      <w:ind w:left="-709"/>
      <w:rPr>
        <w:rFonts w:ascii="Times New Roman" w:hAnsi="Times New Roman"/>
        <w:sz w:val="18"/>
        <w:szCs w:val="18"/>
      </w:rPr>
    </w:pPr>
    <w:r>
      <w:rPr>
        <w:rFonts w:ascii="Times New Roman" w:hAnsi="Times New Roman"/>
        <w:sz w:val="18"/>
        <w:szCs w:val="18"/>
      </w:rPr>
      <w:tab/>
    </w:r>
    <w:r w:rsidR="002E20CC">
      <w:rPr>
        <w:rFonts w:ascii="Times New Roman" w:hAnsi="Times New Roman"/>
        <w:sz w:val="18"/>
        <w:szCs w:val="18"/>
      </w:rPr>
      <w:t xml:space="preserve">             </w:t>
    </w:r>
    <w:r w:rsidR="009C330F">
      <w:rPr>
        <w:rFonts w:ascii="Times New Roman" w:hAnsi="Times New Roman"/>
        <w:sz w:val="18"/>
        <w:szCs w:val="18"/>
      </w:rPr>
      <w:t xml:space="preserve">  </w:t>
    </w:r>
    <w:r w:rsidR="002F45D0">
      <w:rPr>
        <w:rFonts w:ascii="Times New Roman" w:hAnsi="Times New Roman"/>
        <w:sz w:val="18"/>
        <w:szCs w:val="18"/>
      </w:rPr>
      <w:t xml:space="preserve"> </w:t>
    </w:r>
    <w:r w:rsidR="009C330F">
      <w:rPr>
        <w:rFonts w:ascii="Times New Roman" w:hAnsi="Times New Roman"/>
        <w:sz w:val="18"/>
        <w:szCs w:val="18"/>
      </w:rPr>
      <w:t xml:space="preserve"> </w:t>
    </w:r>
    <w:r w:rsidR="008A714E">
      <w:rPr>
        <w:rFonts w:ascii="Times New Roman" w:hAnsi="Times New Roman"/>
        <w:sz w:val="18"/>
        <w:szCs w:val="18"/>
      </w:rPr>
      <w:t xml:space="preserve">    </w:t>
    </w:r>
    <w:r w:rsidR="002E20CC">
      <w:rPr>
        <w:rFonts w:ascii="Times New Roman" w:hAnsi="Times New Roman"/>
        <w:sz w:val="18"/>
        <w:szCs w:val="18"/>
      </w:rPr>
      <w:t xml:space="preserve"> </w:t>
    </w:r>
    <w:r>
      <w:rPr>
        <w:rFonts w:ascii="Times New Roman" w:hAnsi="Times New Roman"/>
        <w:sz w:val="18"/>
        <w:szCs w:val="18"/>
      </w:rPr>
      <w:t>alla popolazione e la ripresa economica dei territori delle regioni Abruzzo, Lazio, Marche e Umbria</w:t>
    </w:r>
  </w:p>
  <w:p w14:paraId="3E721AB6" w14:textId="411BFF09" w:rsidR="00744720" w:rsidRDefault="002F45D0" w:rsidP="00744720">
    <w:pPr>
      <w:pStyle w:val="Intestazione"/>
      <w:tabs>
        <w:tab w:val="clear" w:pos="4819"/>
        <w:tab w:val="center" w:pos="3119"/>
      </w:tabs>
      <w:spacing w:line="276" w:lineRule="auto"/>
      <w:ind w:left="-709"/>
      <w:rPr>
        <w:rFonts w:ascii="Times New Roman" w:hAnsi="Times New Roman"/>
        <w:sz w:val="18"/>
        <w:szCs w:val="18"/>
      </w:rPr>
    </w:pPr>
    <w:r>
      <w:rPr>
        <w:rFonts w:ascii="Times New Roman" w:hAnsi="Times New Roman"/>
        <w:sz w:val="18"/>
        <w:szCs w:val="18"/>
      </w:rPr>
      <w:t xml:space="preserve">                             </w:t>
    </w:r>
    <w:r w:rsidR="008A714E">
      <w:rPr>
        <w:rFonts w:ascii="Times New Roman" w:hAnsi="Times New Roman"/>
        <w:sz w:val="18"/>
        <w:szCs w:val="18"/>
      </w:rPr>
      <w:t xml:space="preserve">          </w:t>
    </w:r>
    <w:r>
      <w:rPr>
        <w:rFonts w:ascii="Times New Roman" w:hAnsi="Times New Roman"/>
        <w:sz w:val="18"/>
        <w:szCs w:val="18"/>
      </w:rPr>
      <w:t xml:space="preserve"> </w:t>
    </w:r>
    <w:r w:rsidR="009C330F">
      <w:rPr>
        <w:rFonts w:ascii="Times New Roman" w:hAnsi="Times New Roman"/>
        <w:sz w:val="18"/>
        <w:szCs w:val="18"/>
      </w:rPr>
      <w:t xml:space="preserve"> </w:t>
    </w:r>
    <w:r w:rsidR="00744720">
      <w:rPr>
        <w:rFonts w:ascii="Times New Roman" w:hAnsi="Times New Roman"/>
        <w:sz w:val="18"/>
        <w:szCs w:val="18"/>
      </w:rPr>
      <w:t>interessati dagli eventi sismici verificatesi a far data dal 24 Agosto 2016</w:t>
    </w:r>
  </w:p>
  <w:p w14:paraId="4DF4AAB7" w14:textId="3A778478" w:rsidR="0066129B" w:rsidRDefault="0066129B" w:rsidP="00744720">
    <w:pPr>
      <w:pStyle w:val="Intestazione"/>
      <w:tabs>
        <w:tab w:val="clear" w:pos="4819"/>
        <w:tab w:val="clear" w:pos="9638"/>
        <w:tab w:val="center" w:pos="3113"/>
      </w:tabs>
    </w:pPr>
  </w:p>
  <w:p w14:paraId="3E46076C" w14:textId="77777777" w:rsidR="0066129B" w:rsidRDefault="00732E7A">
    <w:pPr>
      <w:pStyle w:val="Intestazione"/>
      <w:rPr>
        <w:rFonts w:asciiTheme="majorHAnsi" w:hAnsiTheme="majorHAnsi" w:cs="Times New Roman"/>
        <w:color w:val="AEAAAA" w:themeColor="background2" w:themeShade="BF"/>
        <w:sz w:val="16"/>
        <w:szCs w:val="16"/>
      </w:rPr>
    </w:pPr>
    <w:r>
      <w:rPr>
        <w:rFonts w:asciiTheme="majorHAnsi" w:hAnsiTheme="majorHAnsi" w:cs="Times New Roman"/>
        <w:color w:val="AEAAAA" w:themeColor="background2" w:themeShade="B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043F"/>
    <w:multiLevelType w:val="hybridMultilevel"/>
    <w:tmpl w:val="E06622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0BC6326"/>
    <w:multiLevelType w:val="multilevel"/>
    <w:tmpl w:val="F8E86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236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4360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29B"/>
    <w:rsid w:val="00046005"/>
    <w:rsid w:val="0006504C"/>
    <w:rsid w:val="0006639C"/>
    <w:rsid w:val="000A1F90"/>
    <w:rsid w:val="000B122A"/>
    <w:rsid w:val="000C5F27"/>
    <w:rsid w:val="001139AD"/>
    <w:rsid w:val="00143797"/>
    <w:rsid w:val="001A0AA6"/>
    <w:rsid w:val="001A51EC"/>
    <w:rsid w:val="001B3134"/>
    <w:rsid w:val="001C4B03"/>
    <w:rsid w:val="00226314"/>
    <w:rsid w:val="00255C3D"/>
    <w:rsid w:val="00285D74"/>
    <w:rsid w:val="002D2B6C"/>
    <w:rsid w:val="002E20CC"/>
    <w:rsid w:val="002E7B1B"/>
    <w:rsid w:val="002F45D0"/>
    <w:rsid w:val="003479A0"/>
    <w:rsid w:val="00382D0B"/>
    <w:rsid w:val="0039516B"/>
    <w:rsid w:val="003C46E6"/>
    <w:rsid w:val="00474C26"/>
    <w:rsid w:val="004D5C18"/>
    <w:rsid w:val="004F5400"/>
    <w:rsid w:val="00544830"/>
    <w:rsid w:val="00625F9A"/>
    <w:rsid w:val="0066129B"/>
    <w:rsid w:val="006A2B1C"/>
    <w:rsid w:val="006D144C"/>
    <w:rsid w:val="006E5A59"/>
    <w:rsid w:val="00724B78"/>
    <w:rsid w:val="00732E7A"/>
    <w:rsid w:val="00744720"/>
    <w:rsid w:val="00750E50"/>
    <w:rsid w:val="007C5AEA"/>
    <w:rsid w:val="00812736"/>
    <w:rsid w:val="00857D3B"/>
    <w:rsid w:val="008A558E"/>
    <w:rsid w:val="008A714E"/>
    <w:rsid w:val="008B2E30"/>
    <w:rsid w:val="009167AF"/>
    <w:rsid w:val="009C330F"/>
    <w:rsid w:val="009E3324"/>
    <w:rsid w:val="009E5A93"/>
    <w:rsid w:val="00A00808"/>
    <w:rsid w:val="00AA058C"/>
    <w:rsid w:val="00AE600D"/>
    <w:rsid w:val="00B331E2"/>
    <w:rsid w:val="00B81559"/>
    <w:rsid w:val="00BA3548"/>
    <w:rsid w:val="00BE2040"/>
    <w:rsid w:val="00C12B8C"/>
    <w:rsid w:val="00C31A07"/>
    <w:rsid w:val="00CC4AA9"/>
    <w:rsid w:val="00D03C23"/>
    <w:rsid w:val="00D16592"/>
    <w:rsid w:val="00D209FA"/>
    <w:rsid w:val="00D641A5"/>
    <w:rsid w:val="00E11BD0"/>
    <w:rsid w:val="00E41BED"/>
    <w:rsid w:val="00EA1160"/>
    <w:rsid w:val="00EE28E4"/>
    <w:rsid w:val="00F76E5C"/>
    <w:rsid w:val="00F86061"/>
    <w:rsid w:val="00F86B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ED199"/>
  <w15:docId w15:val="{33A3734F-FADE-4A7B-9054-5690C2B6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4AA9"/>
    <w:pPr>
      <w:suppressAutoHyphens w:val="0"/>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D15274"/>
  </w:style>
  <w:style w:type="character" w:customStyle="1" w:styleId="PidipaginaCarattere">
    <w:name w:val="Piè di pagina Carattere"/>
    <w:basedOn w:val="Carpredefinitoparagrafo"/>
    <w:link w:val="Pidipagina"/>
    <w:uiPriority w:val="99"/>
    <w:qFormat/>
    <w:rsid w:val="00D15274"/>
  </w:style>
  <w:style w:type="character" w:customStyle="1" w:styleId="CollegamentoInternet">
    <w:name w:val="Collegamento Internet"/>
    <w:basedOn w:val="Carpredefinitoparagrafo"/>
    <w:uiPriority w:val="99"/>
    <w:unhideWhenUsed/>
    <w:rsid w:val="00D15274"/>
    <w:rPr>
      <w:color w:val="0563C1" w:themeColor="hyperlink"/>
      <w:u w:val="single"/>
    </w:rPr>
  </w:style>
  <w:style w:type="character" w:customStyle="1" w:styleId="Menzionenonrisolta1">
    <w:name w:val="Menzione non risolta1"/>
    <w:basedOn w:val="Carpredefinitoparagrafo"/>
    <w:uiPriority w:val="99"/>
    <w:semiHidden/>
    <w:unhideWhenUsed/>
    <w:qFormat/>
    <w:rsid w:val="00D15274"/>
    <w:rPr>
      <w:color w:val="605E5C"/>
      <w:shd w:val="clear" w:color="auto" w:fill="E1DFDD"/>
    </w:rPr>
  </w:style>
  <w:style w:type="paragraph" w:styleId="Titolo">
    <w:name w:val="Title"/>
    <w:basedOn w:val="Normale"/>
    <w:next w:val="Corpotesto"/>
    <w:qFormat/>
    <w:pPr>
      <w:keepNext/>
      <w:spacing w:before="240" w:after="120" w:line="259" w:lineRule="auto"/>
    </w:pPr>
    <w:rPr>
      <w:rFonts w:ascii="Liberation Sans" w:eastAsia="Microsoft YaHei" w:hAnsi="Liberation Sans" w:cs="Lucida Sans"/>
      <w:sz w:val="28"/>
      <w:szCs w:val="28"/>
      <w:lang w:eastAsia="en-US"/>
    </w:rPr>
  </w:style>
  <w:style w:type="paragraph" w:styleId="Corpotesto">
    <w:name w:val="Body Text"/>
    <w:basedOn w:val="Normale"/>
    <w:pPr>
      <w:spacing w:after="140" w:line="276" w:lineRule="auto"/>
    </w:pPr>
    <w:rPr>
      <w:rFonts w:asciiTheme="minorHAnsi" w:hAnsiTheme="minorHAnsi" w:cstheme="minorBidi"/>
      <w:lang w:eastAsia="en-US"/>
    </w:rPr>
  </w:style>
  <w:style w:type="paragraph" w:styleId="Elenco">
    <w:name w:val="List"/>
    <w:basedOn w:val="Corpotesto"/>
    <w:rPr>
      <w:rFonts w:cs="Lucida Sans"/>
    </w:rPr>
  </w:style>
  <w:style w:type="paragraph" w:styleId="Didascalia">
    <w:name w:val="caption"/>
    <w:basedOn w:val="Normale"/>
    <w:qFormat/>
    <w:pPr>
      <w:suppressLineNumbers/>
      <w:spacing w:before="120" w:after="120" w:line="259" w:lineRule="auto"/>
    </w:pPr>
    <w:rPr>
      <w:rFonts w:asciiTheme="minorHAnsi" w:hAnsiTheme="minorHAnsi" w:cs="Lucida Sans"/>
      <w:i/>
      <w:iCs/>
      <w:sz w:val="24"/>
      <w:szCs w:val="24"/>
      <w:lang w:eastAsia="en-US"/>
    </w:rPr>
  </w:style>
  <w:style w:type="paragraph" w:customStyle="1" w:styleId="Indice">
    <w:name w:val="Indice"/>
    <w:basedOn w:val="Normale"/>
    <w:qFormat/>
    <w:pPr>
      <w:suppressLineNumbers/>
      <w:spacing w:after="160" w:line="259" w:lineRule="auto"/>
    </w:pPr>
    <w:rPr>
      <w:rFonts w:asciiTheme="minorHAnsi" w:hAnsiTheme="minorHAnsi" w:cs="Lucida Sans"/>
      <w:lang w:eastAsia="en-US"/>
    </w:rPr>
  </w:style>
  <w:style w:type="paragraph" w:customStyle="1" w:styleId="Intestazioneepidipagina">
    <w:name w:val="Intestazione e piè di pagina"/>
    <w:basedOn w:val="Normale"/>
    <w:qFormat/>
    <w:pPr>
      <w:spacing w:after="160" w:line="259" w:lineRule="auto"/>
    </w:pPr>
    <w:rPr>
      <w:rFonts w:asciiTheme="minorHAnsi" w:hAnsiTheme="minorHAnsi" w:cstheme="minorBidi"/>
      <w:lang w:eastAsia="en-US"/>
    </w:rPr>
  </w:style>
  <w:style w:type="paragraph" w:styleId="Intestazione">
    <w:name w:val="header"/>
    <w:basedOn w:val="Normale"/>
    <w:link w:val="IntestazioneCarattere"/>
    <w:unhideWhenUsed/>
    <w:rsid w:val="00D15274"/>
    <w:pPr>
      <w:tabs>
        <w:tab w:val="center" w:pos="4819"/>
        <w:tab w:val="right" w:pos="9638"/>
      </w:tabs>
    </w:pPr>
    <w:rPr>
      <w:rFonts w:asciiTheme="minorHAnsi" w:hAnsiTheme="minorHAnsi" w:cstheme="minorBidi"/>
      <w:lang w:eastAsia="en-US"/>
    </w:rPr>
  </w:style>
  <w:style w:type="paragraph" w:styleId="Pidipagina">
    <w:name w:val="footer"/>
    <w:basedOn w:val="Normale"/>
    <w:link w:val="PidipaginaCarattere"/>
    <w:uiPriority w:val="99"/>
    <w:unhideWhenUsed/>
    <w:rsid w:val="00D15274"/>
    <w:pPr>
      <w:tabs>
        <w:tab w:val="center" w:pos="4819"/>
        <w:tab w:val="right" w:pos="9638"/>
      </w:tabs>
    </w:pPr>
    <w:rPr>
      <w:rFonts w:asciiTheme="minorHAnsi" w:hAnsiTheme="minorHAnsi" w:cstheme="minorBidi"/>
      <w:lang w:eastAsia="en-US"/>
    </w:rPr>
  </w:style>
  <w:style w:type="paragraph" w:styleId="Paragrafoelenco">
    <w:name w:val="List Paragraph"/>
    <w:basedOn w:val="Normale"/>
    <w:uiPriority w:val="34"/>
    <w:qFormat/>
    <w:pPr>
      <w:spacing w:after="160" w:line="259" w:lineRule="auto"/>
      <w:ind w:left="720"/>
      <w:contextualSpacing/>
    </w:pPr>
    <w:rPr>
      <w:rFonts w:asciiTheme="minorHAnsi" w:hAnsiTheme="minorHAnsi" w:cstheme="minorBidi"/>
      <w:lang w:eastAsia="en-US"/>
    </w:rPr>
  </w:style>
  <w:style w:type="paragraph" w:customStyle="1" w:styleId="Default">
    <w:name w:val="Default"/>
    <w:qFormat/>
    <w:rPr>
      <w:rFonts w:ascii="Calibri" w:eastAsia="0" w:hAnsi="Calibri" w:cs="Liberation Serif"/>
      <w:color w:val="000000"/>
      <w:kern w:val="2"/>
      <w:sz w:val="24"/>
      <w:szCs w:val="24"/>
      <w:lang w:eastAsia="hi-IN"/>
    </w:rPr>
  </w:style>
  <w:style w:type="character" w:styleId="Collegamentoipertestuale">
    <w:name w:val="Hyperlink"/>
    <w:basedOn w:val="Carpredefinitoparagrafo"/>
    <w:uiPriority w:val="99"/>
    <w:unhideWhenUsed/>
    <w:rsid w:val="00D03C23"/>
    <w:rPr>
      <w:color w:val="0563C1" w:themeColor="hyperlink"/>
      <w:u w:val="single"/>
    </w:rPr>
  </w:style>
  <w:style w:type="character" w:styleId="Menzionenonrisolta">
    <w:name w:val="Unresolved Mention"/>
    <w:basedOn w:val="Carpredefinitoparagrafo"/>
    <w:uiPriority w:val="99"/>
    <w:semiHidden/>
    <w:unhideWhenUsed/>
    <w:rsid w:val="00113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400140">
      <w:bodyDiv w:val="1"/>
      <w:marLeft w:val="0"/>
      <w:marRight w:val="0"/>
      <w:marTop w:val="0"/>
      <w:marBottom w:val="0"/>
      <w:divBdr>
        <w:top w:val="none" w:sz="0" w:space="0" w:color="auto"/>
        <w:left w:val="none" w:sz="0" w:space="0" w:color="auto"/>
        <w:bottom w:val="none" w:sz="0" w:space="0" w:color="auto"/>
        <w:right w:val="none" w:sz="0" w:space="0" w:color="auto"/>
      </w:divBdr>
    </w:div>
    <w:div w:id="153210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E20C-94E8-41E8-AD21-211757D7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303</Words>
  <Characters>1731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Passalacqua</dc:creator>
  <dc:description/>
  <cp:lastModifiedBy>Antonio Veltri</cp:lastModifiedBy>
  <cp:revision>4</cp:revision>
  <cp:lastPrinted>2023-01-11T11:42:00Z</cp:lastPrinted>
  <dcterms:created xsi:type="dcterms:W3CDTF">2024-01-02T08:18:00Z</dcterms:created>
  <dcterms:modified xsi:type="dcterms:W3CDTF">2024-04-30T15:50:00Z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